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89F" w:rsidRPr="002E45B4" w:rsidRDefault="0053789F" w:rsidP="00CE110A">
      <w:pPr>
        <w:spacing w:after="0"/>
        <w:jc w:val="center"/>
        <w:rPr>
          <w:sz w:val="32"/>
          <w:szCs w:val="32"/>
        </w:rPr>
      </w:pPr>
      <w:r w:rsidRPr="002E45B4">
        <w:rPr>
          <w:sz w:val="32"/>
          <w:szCs w:val="32"/>
        </w:rPr>
        <w:t>Discrete Dynamical Systems</w:t>
      </w:r>
    </w:p>
    <w:p w:rsidR="0053789F" w:rsidRPr="002E45B4" w:rsidRDefault="0053789F" w:rsidP="00CE110A">
      <w:pPr>
        <w:spacing w:after="0"/>
        <w:jc w:val="center"/>
        <w:rPr>
          <w:sz w:val="32"/>
          <w:szCs w:val="32"/>
        </w:rPr>
      </w:pPr>
      <w:r w:rsidRPr="002E45B4">
        <w:rPr>
          <w:sz w:val="32"/>
          <w:szCs w:val="32"/>
        </w:rPr>
        <w:t>Tilings for Sigma Delta</w:t>
      </w:r>
    </w:p>
    <w:p w:rsidR="0053789F" w:rsidRDefault="0053789F" w:rsidP="00CE110A">
      <w:pPr>
        <w:jc w:val="right"/>
      </w:pPr>
      <w:r>
        <w:t>Jackie, Kate Mentzinger, and Sara Rubin</w:t>
      </w:r>
    </w:p>
    <w:p w:rsidR="0053789F" w:rsidRDefault="0053789F" w:rsidP="00CE110A">
      <w:r>
        <w:t>For our project we were asked to work with sigma delta tiles and investigate some of their unique properties.</w:t>
      </w:r>
    </w:p>
    <w:p w:rsidR="0053789F" w:rsidRDefault="0053789F" w:rsidP="00CE110A">
      <w:r>
        <w:t>We were given the following:</w:t>
      </w:r>
    </w:p>
    <w:p w:rsidR="0053789F" w:rsidRPr="002716C3" w:rsidRDefault="0053789F" w:rsidP="00CE110A">
      <w:pPr>
        <w:rPr>
          <w:vertAlign w:val="subscript"/>
        </w:rPr>
      </w:pPr>
      <w:r>
        <w:t>Initialize u</w:t>
      </w:r>
      <w:r w:rsidRPr="002716C3">
        <w:rPr>
          <w:vertAlign w:val="subscript"/>
        </w:rPr>
        <w:t>0</w:t>
      </w:r>
      <w:r>
        <w:t xml:space="preserve"> and v</w:t>
      </w:r>
      <w:r w:rsidRPr="002716C3">
        <w:rPr>
          <w:vertAlign w:val="subscript"/>
        </w:rPr>
        <w:t>0</w:t>
      </w:r>
    </w:p>
    <w:p w:rsidR="0053789F" w:rsidRDefault="0053789F" w:rsidP="00CE110A">
      <w:pPr>
        <w:ind w:left="720"/>
      </w:pPr>
      <w:r>
        <w:t xml:space="preserve">For n&gt;=1:   </w:t>
      </w:r>
      <w:r>
        <w:tab/>
      </w:r>
    </w:p>
    <w:p w:rsidR="0053789F" w:rsidRDefault="0053789F" w:rsidP="00CE110A">
      <w:pPr>
        <w:ind w:left="720" w:firstLine="720"/>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60pt;margin-top:.7pt;width:7.15pt;height:115.5pt;z-index:251653120"/>
        </w:pict>
      </w:r>
      <w:r>
        <w:t>If U</w:t>
      </w:r>
      <w:r w:rsidRPr="002716C3">
        <w:rPr>
          <w:vertAlign w:val="subscript"/>
        </w:rPr>
        <w:t>n</w:t>
      </w:r>
      <w:r>
        <w:t xml:space="preserve"> + .5V</w:t>
      </w:r>
      <w:r w:rsidRPr="002716C3">
        <w:rPr>
          <w:vertAlign w:val="subscript"/>
        </w:rPr>
        <w:t>n</w:t>
      </w:r>
      <w:r>
        <w:t>&gt;=0,</w:t>
      </w:r>
    </w:p>
    <w:p w:rsidR="0053789F" w:rsidRDefault="0053789F" w:rsidP="00CE110A">
      <w:pPr>
        <w:ind w:left="720" w:firstLine="720"/>
      </w:pPr>
      <w:r>
        <w:t xml:space="preserve">     q</w:t>
      </w:r>
      <w:r w:rsidRPr="002716C3">
        <w:rPr>
          <w:vertAlign w:val="subscript"/>
        </w:rPr>
        <w:t>n</w:t>
      </w:r>
      <w:r>
        <w:t>=1</w:t>
      </w:r>
    </w:p>
    <w:p w:rsidR="0053789F" w:rsidRDefault="0053789F" w:rsidP="00CE110A">
      <w:pPr>
        <w:ind w:left="720" w:firstLine="720"/>
      </w:pPr>
      <w:r>
        <w:t>Otherwise, q</w:t>
      </w:r>
      <w:r w:rsidRPr="002716C3">
        <w:rPr>
          <w:vertAlign w:val="subscript"/>
        </w:rPr>
        <w:t>n</w:t>
      </w:r>
      <w:r>
        <w:t>=-1</w:t>
      </w:r>
    </w:p>
    <w:p w:rsidR="0053789F" w:rsidRDefault="0053789F" w:rsidP="00CE110A">
      <w:pPr>
        <w:ind w:left="720" w:firstLine="720"/>
      </w:pPr>
      <w:r>
        <w:t>U</w:t>
      </w:r>
      <w:r w:rsidRPr="002716C3">
        <w:rPr>
          <w:vertAlign w:val="subscript"/>
        </w:rPr>
        <w:t>n</w:t>
      </w:r>
      <w:r>
        <w:rPr>
          <w:vertAlign w:val="subscript"/>
        </w:rPr>
        <w:t>+1</w:t>
      </w:r>
      <w:r>
        <w:t>=u</w:t>
      </w:r>
      <w:r w:rsidRPr="002716C3">
        <w:rPr>
          <w:vertAlign w:val="subscript"/>
        </w:rPr>
        <w:t>n</w:t>
      </w:r>
      <w:r>
        <w:t>-q</w:t>
      </w:r>
      <w:r w:rsidRPr="002716C3">
        <w:rPr>
          <w:vertAlign w:val="subscript"/>
        </w:rPr>
        <w:t>n</w:t>
      </w:r>
      <w:r>
        <w:t>+f</w:t>
      </w:r>
      <w:r w:rsidRPr="002716C3">
        <w:rPr>
          <w:vertAlign w:val="subscript"/>
        </w:rPr>
        <w:t>n</w:t>
      </w:r>
    </w:p>
    <w:p w:rsidR="0053789F" w:rsidRDefault="0053789F" w:rsidP="00CE110A">
      <w:pPr>
        <w:ind w:left="720" w:firstLine="720"/>
      </w:pPr>
      <w:r>
        <w:t>V</w:t>
      </w:r>
      <w:r w:rsidRPr="002716C3">
        <w:rPr>
          <w:vertAlign w:val="subscript"/>
        </w:rPr>
        <w:t>n</w:t>
      </w:r>
      <w:r>
        <w:rPr>
          <w:vertAlign w:val="subscript"/>
        </w:rPr>
        <w:t>+1</w:t>
      </w:r>
      <w:r>
        <w:t>=v</w:t>
      </w:r>
      <w:r w:rsidRPr="002716C3">
        <w:rPr>
          <w:vertAlign w:val="subscript"/>
        </w:rPr>
        <w:t>n</w:t>
      </w:r>
      <w:r>
        <w:t>+u</w:t>
      </w:r>
      <w:r w:rsidRPr="002716C3">
        <w:rPr>
          <w:vertAlign w:val="subscript"/>
        </w:rPr>
        <w:t>n</w:t>
      </w:r>
      <w:r>
        <w:rPr>
          <w:vertAlign w:val="subscript"/>
        </w:rPr>
        <w:t>+1</w:t>
      </w:r>
    </w:p>
    <w:p w:rsidR="0053789F" w:rsidRDefault="0053789F" w:rsidP="00CE110A">
      <w:r>
        <w:t>Instead of working with a varying value for the smooth function f</w:t>
      </w:r>
      <w:r w:rsidRPr="00B31778">
        <w:rPr>
          <w:vertAlign w:val="subscript"/>
        </w:rPr>
        <w:t>n</w:t>
      </w:r>
      <w:r>
        <w:t>, we set f</w:t>
      </w:r>
      <w:r w:rsidRPr="00800E78">
        <w:rPr>
          <w:vertAlign w:val="subscript"/>
        </w:rPr>
        <w:t>n</w:t>
      </w:r>
      <w:r>
        <w:t xml:space="preserve"> as a constant, x.</w:t>
      </w:r>
    </w:p>
    <w:p w:rsidR="0053789F" w:rsidRDefault="0053789F" w:rsidP="00CE110A">
      <w:r>
        <w:t>Initialize u</w:t>
      </w:r>
      <w:r w:rsidRPr="00B31778">
        <w:rPr>
          <w:vertAlign w:val="subscript"/>
        </w:rPr>
        <w:t>0</w:t>
      </w:r>
      <w:r>
        <w:t xml:space="preserve"> and v</w:t>
      </w:r>
      <w:r w:rsidRPr="00B31778">
        <w:rPr>
          <w:vertAlign w:val="subscript"/>
        </w:rPr>
        <w:t>0</w:t>
      </w:r>
      <w:r>
        <w:t xml:space="preserve"> as real numbers</w:t>
      </w:r>
    </w:p>
    <w:p w:rsidR="0053789F" w:rsidRDefault="0053789F" w:rsidP="00CE110A">
      <w:pPr>
        <w:ind w:left="720"/>
      </w:pPr>
      <w:r>
        <w:t xml:space="preserve">For n&gt;=1:   </w:t>
      </w:r>
    </w:p>
    <w:p w:rsidR="0053789F" w:rsidRDefault="0053789F" w:rsidP="00CE110A">
      <w:pPr>
        <w:ind w:left="720" w:firstLine="720"/>
      </w:pPr>
      <w:r>
        <w:rPr>
          <w:noProof/>
        </w:rPr>
        <w:pict>
          <v:shape id="_x0000_s1027" type="#_x0000_t87" style="position:absolute;left:0;text-align:left;margin-left:60pt;margin-top:3pt;width:7.15pt;height:114pt;z-index:251654144"/>
        </w:pict>
      </w:r>
      <w:r>
        <w:t>If U</w:t>
      </w:r>
      <w:r w:rsidRPr="00B31778">
        <w:rPr>
          <w:vertAlign w:val="subscript"/>
        </w:rPr>
        <w:t>n</w:t>
      </w:r>
      <w:r>
        <w:t xml:space="preserve"> + .5V</w:t>
      </w:r>
      <w:r w:rsidRPr="00B31778">
        <w:rPr>
          <w:vertAlign w:val="subscript"/>
        </w:rPr>
        <w:t>n</w:t>
      </w:r>
      <w:r>
        <w:t>&gt;=0,</w:t>
      </w:r>
    </w:p>
    <w:p w:rsidR="0053789F" w:rsidRDefault="0053789F" w:rsidP="00CE110A">
      <w:pPr>
        <w:ind w:left="720" w:firstLine="720"/>
      </w:pPr>
      <w:r>
        <w:t xml:space="preserve">     q</w:t>
      </w:r>
      <w:r w:rsidRPr="00B31778">
        <w:rPr>
          <w:vertAlign w:val="subscript"/>
        </w:rPr>
        <w:t>n</w:t>
      </w:r>
      <w:r>
        <w:t>=1</w:t>
      </w:r>
    </w:p>
    <w:p w:rsidR="0053789F" w:rsidRDefault="0053789F" w:rsidP="00CE110A">
      <w:pPr>
        <w:ind w:left="720" w:firstLine="720"/>
      </w:pPr>
      <w:r>
        <w:t>Otherwise, q</w:t>
      </w:r>
      <w:r w:rsidRPr="00B31778">
        <w:rPr>
          <w:vertAlign w:val="subscript"/>
        </w:rPr>
        <w:t>n</w:t>
      </w:r>
      <w:r>
        <w:t>=-1</w:t>
      </w:r>
    </w:p>
    <w:p w:rsidR="0053789F" w:rsidRDefault="0053789F" w:rsidP="00CE110A">
      <w:pPr>
        <w:ind w:left="720" w:firstLine="720"/>
      </w:pPr>
      <w:r>
        <w:t>U</w:t>
      </w:r>
      <w:r w:rsidRPr="00B31778">
        <w:rPr>
          <w:vertAlign w:val="subscript"/>
        </w:rPr>
        <w:t>n</w:t>
      </w:r>
      <w:r>
        <w:rPr>
          <w:vertAlign w:val="subscript"/>
        </w:rPr>
        <w:t>+1</w:t>
      </w:r>
      <w:r>
        <w:t>=u</w:t>
      </w:r>
      <w:r w:rsidRPr="00B31778">
        <w:rPr>
          <w:vertAlign w:val="subscript"/>
        </w:rPr>
        <w:t>n</w:t>
      </w:r>
      <w:r>
        <w:t>-q</w:t>
      </w:r>
      <w:r w:rsidRPr="00B31778">
        <w:rPr>
          <w:vertAlign w:val="subscript"/>
        </w:rPr>
        <w:t>n</w:t>
      </w:r>
      <w:r>
        <w:t>+x</w:t>
      </w:r>
    </w:p>
    <w:p w:rsidR="0053789F" w:rsidRDefault="0053789F" w:rsidP="00CE110A">
      <w:pPr>
        <w:ind w:left="720" w:firstLine="720"/>
      </w:pPr>
      <w:r>
        <w:t>V</w:t>
      </w:r>
      <w:r w:rsidRPr="00B31778">
        <w:rPr>
          <w:vertAlign w:val="subscript"/>
        </w:rPr>
        <w:t>n</w:t>
      </w:r>
      <w:r>
        <w:rPr>
          <w:vertAlign w:val="subscript"/>
        </w:rPr>
        <w:t>+1</w:t>
      </w:r>
      <w:r>
        <w:t>=v</w:t>
      </w:r>
      <w:r w:rsidRPr="00B31778">
        <w:rPr>
          <w:vertAlign w:val="subscript"/>
        </w:rPr>
        <w:t>n</w:t>
      </w:r>
      <w:r>
        <w:t>+u</w:t>
      </w:r>
      <w:r w:rsidRPr="00B31778">
        <w:rPr>
          <w:vertAlign w:val="subscript"/>
        </w:rPr>
        <w:t>n</w:t>
      </w:r>
      <w:r>
        <w:rPr>
          <w:vertAlign w:val="subscript"/>
        </w:rPr>
        <w:t>+1</w:t>
      </w:r>
    </w:p>
    <w:p w:rsidR="0053789F" w:rsidRDefault="0053789F" w:rsidP="00CE110A">
      <w:r>
        <w:t>Next, we produced the tile formed by iterating the above function when x=0. We started with u within the set [-.5, .5] and v from [-1, 1]. We were able to prove that for all iterations n=1,2,3…  all subsequent points would remain in the tile.</w:t>
      </w:r>
    </w:p>
    <w:p w:rsidR="0053789F" w:rsidRDefault="0053789F" w:rsidP="00CE110A">
      <w:r>
        <w:t>Given tile:</w:t>
      </w:r>
      <w:r w:rsidRPr="003B43AC">
        <w:rPr>
          <w:noProof/>
        </w:rPr>
        <w:t xml:space="preserve"> </w:t>
      </w:r>
    </w:p>
    <w:p w:rsidR="0053789F" w:rsidRDefault="0053789F" w:rsidP="00CE110A">
      <w:r w:rsidRPr="00F83BA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Original tile.eps" style="width:396.75pt;height:297.75pt;visibility:visible">
            <v:imagedata r:id="rId4" o:title=""/>
          </v:shape>
        </w:pict>
      </w:r>
    </w:p>
    <w:p w:rsidR="0053789F" w:rsidRPr="002C5515" w:rsidRDefault="0053789F" w:rsidP="00CE110A">
      <w:pPr>
        <w:rPr>
          <w:b/>
        </w:rPr>
      </w:pPr>
      <w:r w:rsidRPr="002C5515">
        <w:rPr>
          <w:b/>
        </w:rPr>
        <w:t>PROOF:</w:t>
      </w:r>
    </w:p>
    <w:p w:rsidR="0053789F" w:rsidRDefault="0053789F" w:rsidP="00CE110A">
      <w:pPr>
        <w:rPr>
          <w:noProof/>
        </w:rPr>
      </w:pPr>
      <w:r w:rsidRPr="002C5515">
        <w:rPr>
          <w:b/>
        </w:rPr>
        <w:t>Claim:</w:t>
      </w:r>
      <w:r>
        <w:t xml:space="preserve"> If (u</w:t>
      </w:r>
      <w:r w:rsidRPr="00A57C6A">
        <w:rPr>
          <w:vertAlign w:val="subscript"/>
        </w:rPr>
        <w:t>0</w:t>
      </w:r>
      <w:r>
        <w:t>, v</w:t>
      </w:r>
      <w:r w:rsidRPr="00A57C6A">
        <w:rPr>
          <w:vertAlign w:val="subscript"/>
        </w:rPr>
        <w:t>0</w:t>
      </w:r>
      <w:r>
        <w:t>) is a point in the tile, then all (u</w:t>
      </w:r>
      <w:r w:rsidRPr="00B31778">
        <w:rPr>
          <w:vertAlign w:val="subscript"/>
        </w:rPr>
        <w:t>n</w:t>
      </w:r>
      <w:r>
        <w:t>, v</w:t>
      </w:r>
      <w:r w:rsidRPr="00B31778">
        <w:rPr>
          <w:vertAlign w:val="subscript"/>
        </w:rPr>
        <w:t>n</w:t>
      </w:r>
      <w:r>
        <w:t>) will be contained in the tile.</w:t>
      </w:r>
      <w:r w:rsidRPr="003B43AC">
        <w:rPr>
          <w:noProof/>
        </w:rPr>
        <w:t xml:space="preserve"> </w:t>
      </w:r>
    </w:p>
    <w:p w:rsidR="0053789F" w:rsidRDefault="0053789F" w:rsidP="00CE110A">
      <w:pPr>
        <w:rPr>
          <w:noProof/>
        </w:rPr>
      </w:pPr>
      <w:r>
        <w:rPr>
          <w:noProof/>
        </w:rPr>
        <w:pict>
          <v:shapetype id="_x0000_t202" coordsize="21600,21600" o:spt="202" path="m,l,21600r21600,l21600,xe">
            <v:stroke joinstyle="miter"/>
            <v:path gradientshapeok="t" o:connecttype="rect"/>
          </v:shapetype>
          <v:shape id="_x0000_s1028" type="#_x0000_t202" style="position:absolute;margin-left:67.4pt;margin-top:2.5pt;width:144.2pt;height:23.75pt;z-index:251661312">
            <v:textbox>
              <w:txbxContent>
                <w:p w:rsidR="0053789F" w:rsidRPr="0075583C" w:rsidRDefault="0053789F" w:rsidP="00CE110A">
                  <w:pPr>
                    <w:rPr>
                      <w:sz w:val="16"/>
                      <w:szCs w:val="16"/>
                    </w:rPr>
                  </w:pPr>
                  <w:r w:rsidRPr="0075583C">
                    <w:rPr>
                      <w:sz w:val="16"/>
                      <w:szCs w:val="16"/>
                    </w:rPr>
                    <w:t>Upper Right Hand Triangle of Rectangle</w:t>
                  </w:r>
                </w:p>
              </w:txbxContent>
            </v:textbox>
          </v:shape>
        </w:pict>
      </w:r>
    </w:p>
    <w:p w:rsidR="0053789F" w:rsidRDefault="0053789F" w:rsidP="00CE110A">
      <w:pPr>
        <w:rPr>
          <w:noProof/>
        </w:rPr>
      </w:pPr>
      <w:r>
        <w:rPr>
          <w:noProof/>
        </w:rPr>
        <w:pict>
          <v:shape id="_x0000_s1029" type="#_x0000_t202" style="position:absolute;margin-left:63.65pt;margin-top:224.7pt;width:142.6pt;height:28.75pt;z-index:251662336">
            <v:textbox>
              <w:txbxContent>
                <w:p w:rsidR="0053789F" w:rsidRPr="0075583C" w:rsidRDefault="0053789F" w:rsidP="00CE110A">
                  <w:pPr>
                    <w:rPr>
                      <w:sz w:val="16"/>
                      <w:szCs w:val="16"/>
                    </w:rPr>
                  </w:pPr>
                  <w:r w:rsidRPr="0075583C">
                    <w:rPr>
                      <w:sz w:val="16"/>
                      <w:szCs w:val="16"/>
                    </w:rPr>
                    <w:t>Lower Left Hand Triangle of Rectangle</w:t>
                  </w:r>
                </w:p>
              </w:txbxContent>
            </v:textbox>
          </v:shape>
        </w:pict>
      </w:r>
      <w:r>
        <w:rPr>
          <w:noProof/>
        </w:rPr>
        <w:pict>
          <v:shape id="_x0000_s1030" type="#_x0000_t202" style="position:absolute;margin-left:-57.25pt;margin-top:48.9pt;width:84.5pt;height:18.8pt;z-index:251659264">
            <v:textbox>
              <w:txbxContent>
                <w:p w:rsidR="0053789F" w:rsidRPr="003B43AC" w:rsidRDefault="0053789F" w:rsidP="00CE110A">
                  <w:pPr>
                    <w:rPr>
                      <w:sz w:val="18"/>
                      <w:szCs w:val="18"/>
                    </w:rPr>
                  </w:pPr>
                  <w:r w:rsidRPr="003B43AC">
                    <w:rPr>
                      <w:sz w:val="18"/>
                      <w:szCs w:val="18"/>
                    </w:rPr>
                    <w:t>Left Hand Triang</w:t>
                  </w:r>
                  <w:r>
                    <w:rPr>
                      <w:sz w:val="18"/>
                      <w:szCs w:val="18"/>
                    </w:rPr>
                    <w:t>l</w:t>
                  </w:r>
                  <w:r w:rsidRPr="003B43AC">
                    <w:rPr>
                      <w:sz w:val="18"/>
                      <w:szCs w:val="18"/>
                    </w:rPr>
                    <w:t>e</w:t>
                  </w:r>
                </w:p>
              </w:txbxContent>
            </v:textbox>
          </v:shape>
        </w:pict>
      </w:r>
      <w:r>
        <w:rPr>
          <w:noProof/>
        </w:rPr>
        <w:pict>
          <v:shapetype id="_x0000_t32" coordsize="21600,21600" o:spt="32" o:oned="t" path="m,l21600,21600e" filled="f">
            <v:path arrowok="t" fillok="f" o:connecttype="none"/>
            <o:lock v:ext="edit" shapetype="t"/>
          </v:shapetype>
          <v:shape id="_x0000_s1031" type="#_x0000_t32" style="position:absolute;margin-left:-5.25pt;margin-top:67.7pt;width:81pt;height:35.25pt;z-index:251655168" o:connectortype="straight">
            <v:stroke endarrow="block"/>
          </v:shape>
        </w:pict>
      </w:r>
      <w:r>
        <w:rPr>
          <w:noProof/>
        </w:rPr>
        <w:pict>
          <v:shape id="_x0000_s1032" type="#_x0000_t32" style="position:absolute;margin-left:141.7pt;margin-top:151.7pt;width:.05pt;height:67.5pt;flip:y;z-index:251658240" o:connectortype="straight">
            <v:stroke endarrow="block"/>
          </v:shape>
        </w:pict>
      </w:r>
      <w:r>
        <w:rPr>
          <w:noProof/>
        </w:rPr>
        <w:pict>
          <v:shape id="_x0000_s1033" type="#_x0000_t202" style="position:absolute;margin-left:294.3pt;margin-top:16.55pt;width:91.2pt;height:23.9pt;z-index:251660288">
            <v:textbox>
              <w:txbxContent>
                <w:p w:rsidR="0053789F" w:rsidRDefault="0053789F" w:rsidP="00CE110A">
                  <w:r w:rsidRPr="003B43AC">
                    <w:rPr>
                      <w:sz w:val="18"/>
                      <w:szCs w:val="18"/>
                    </w:rPr>
                    <w:t>Right Hand Triangle</w:t>
                  </w:r>
                </w:p>
              </w:txbxContent>
            </v:textbox>
          </v:shape>
        </w:pict>
      </w:r>
      <w:r>
        <w:rPr>
          <w:noProof/>
        </w:rPr>
        <w:pict>
          <v:shape id="_x0000_s1034" type="#_x0000_t32" style="position:absolute;margin-left:219.75pt;margin-top:33.15pt;width:65.25pt;height:24pt;flip:x;z-index:251657216" o:connectortype="straight">
            <v:stroke endarrow="block"/>
          </v:shape>
        </w:pict>
      </w:r>
      <w:r>
        <w:rPr>
          <w:noProof/>
        </w:rPr>
        <w:pict>
          <v:shape id="_x0000_s1035" type="#_x0000_t32" style="position:absolute;margin-left:147.05pt;margin-top:6.15pt;width:6pt;height:51pt;z-index:251656192" o:connectortype="straight">
            <v:stroke endarrow="block"/>
          </v:shape>
        </w:pict>
      </w:r>
      <w:r w:rsidRPr="00F83BA0">
        <w:rPr>
          <w:noProof/>
        </w:rPr>
        <w:pict>
          <v:shape id="_x0000_i1026" type="#_x0000_t75" alt="Original tile.eps" style="width:285pt;height:213.75pt;visibility:visible">
            <v:imagedata r:id="rId4" o:title=""/>
          </v:shape>
        </w:pict>
      </w:r>
    </w:p>
    <w:p w:rsidR="0053789F" w:rsidRDefault="0053789F" w:rsidP="00CE110A">
      <w:pPr>
        <w:ind w:firstLine="720"/>
      </w:pPr>
    </w:p>
    <w:p w:rsidR="0053789F" w:rsidRDefault="0053789F" w:rsidP="00CE110A">
      <w:pPr>
        <w:ind w:firstLine="720"/>
      </w:pPr>
      <w:r>
        <w:t xml:space="preserve">This can be proven by splitting the diagram into four parts. First, we will deal with the left hand triangle. All points in this triangle are contained in or on line segments with endpoints at the vertex (-1.5, -.5) and hypotenuse. After one iteration, the vertex maps to (-.5, -1). The hypotenuse maps to the line segment u=.5 for v in the set [-1, 1]. Additionally, all the lines originally drawn between the vertex and hypotenuse will be mapped between the new vertex and new line segment. These lines will all lie within the rectangle. </w:t>
      </w:r>
    </w:p>
    <w:p w:rsidR="0053789F" w:rsidRDefault="0053789F" w:rsidP="00CE110A">
      <w:pPr>
        <w:ind w:firstLine="720"/>
      </w:pPr>
      <w:r>
        <w:t xml:space="preserve">All the points in the right hand triangle will remain in the tile after one iteration as well. Take vertex (1.5, .5) and all of the line segments that can be drawn from this point to the hypotenuse of this triangle (u=.5 for v in the set [-.5, 1.5]). The line segments between the point and hypotenuse contain all of the points in this triangle. Vertex (1.5, .5) maps to (.5, 1). The hypotenuse will map to u=-.5 for v in the set [-1,1]. Thus, all of the points originally contained in the right hand triangle will be mapped to the rectangle. </w:t>
      </w:r>
    </w:p>
    <w:p w:rsidR="0053789F" w:rsidRDefault="0053789F" w:rsidP="00CE110A">
      <w:pPr>
        <w:ind w:firstLine="720"/>
      </w:pPr>
      <w:r>
        <w:t xml:space="preserve">All points end up in the central rectangle after one iteration if they started in the right or left hand triangles and after zero iterations if they began in the rectangle. To show that all points in the rectangle will remain in the tile after being iterated, we begin by drawing a diagonal through (-.5, 1) and (.5, -1). Thus, we have two triangles within our rectangle. The base of the upper right hand triangle (v=1 for u in the set [-.5, .5]) maps to v=u+1 for u in the set [-1.5, -.5]. The leg of the upper right hand triangle, u=.5 for v in the set [-1, 1] maps to u=-.5 with v in the set [-1.5, .5]. The lines drawn originally between the base and leg contain all the points in the upper right hand triangle of the rectangle. Thus, after the base and leg are mapped to the left hand triangle of the tile, all of these points will be mapped to the left hand triangle of the tile. For the lower left hand triangle of the rectangle, the base v=-1 for u in the set [-.5, .5] maps to v=u-1 for u in the set [.5, 1.5]. The leg u=-.5 for v in the set [-1, 1] maps to u=.5 for v in the set [-.5, 1.5]. Thus, the endpoints map to the right hand triangle, so all the points contained in lines drawn between them in the lower left triangle of the rectangle map to the right hand triangle. </w:t>
      </w:r>
    </w:p>
    <w:p w:rsidR="0053789F" w:rsidRDefault="0053789F" w:rsidP="00CE110A">
      <w:r>
        <w:t xml:space="preserve">So now we know that all points that begin in the tile will remain in the tile. </w:t>
      </w:r>
    </w:p>
    <w:p w:rsidR="0053789F" w:rsidRPr="002C5515" w:rsidRDefault="0053789F" w:rsidP="00CE110A">
      <w:pPr>
        <w:rPr>
          <w:b/>
        </w:rPr>
      </w:pPr>
      <w:r w:rsidRPr="002C5515">
        <w:rPr>
          <w:b/>
        </w:rPr>
        <w:t>Translation of Tile</w:t>
      </w:r>
    </w:p>
    <w:p w:rsidR="0053789F" w:rsidRDefault="0053789F" w:rsidP="00CE110A">
      <w:r>
        <w:t xml:space="preserve">By shifting this tile of area equal to 4 left, right, up, and down by multiples of two units, the tile covers the entire plane. </w:t>
      </w:r>
    </w:p>
    <w:p w:rsidR="0053789F" w:rsidRDefault="0053789F" w:rsidP="00CE110A">
      <w:r w:rsidRPr="00F83BA0">
        <w:rPr>
          <w:noProof/>
        </w:rPr>
        <w:pict>
          <v:shape id="Picture 1" o:spid="_x0000_i1027" type="#_x0000_t75" alt="7_tiles.eps" style="width:466.5pt;height:350.25pt;visibility:visible">
            <v:imagedata r:id="rId5" o:title=""/>
          </v:shape>
        </w:pict>
      </w:r>
    </w:p>
    <w:p w:rsidR="0053789F" w:rsidRDefault="0053789F" w:rsidP="00CE110A">
      <w:r>
        <w:t>While we bound our tiles by lines, not all of these segments actually lie in the tile. This can be shown because of the property of translation. Boundary lines located across from each other horizontally or vertically lie 2 units apart on our graph. Thus, when one of the boundary lines is translated by 2 units, it will overlap the other boundary line, if all boundary lines actually existed. This indicates that only ½ of the boundary lines lie in the tile. The other lines merely serve to indicate the region the tile occupies; the points on these lines do not lie in the graph.</w:t>
      </w:r>
    </w:p>
    <w:p w:rsidR="0053789F" w:rsidRPr="00800E78" w:rsidRDefault="0053789F" w:rsidP="00CE110A">
      <w:pPr>
        <w:rPr>
          <w:b/>
        </w:rPr>
      </w:pPr>
      <w:r w:rsidRPr="00800E78">
        <w:rPr>
          <w:b/>
        </w:rPr>
        <w:t>Area for Tile Translated by Increments of 1 Unit</w:t>
      </w:r>
    </w:p>
    <w:p w:rsidR="0053789F" w:rsidRDefault="0053789F" w:rsidP="00CE110A">
      <w:r>
        <w:t xml:space="preserve">Our next task was to prove that any figure that covers the plane when mapped by increments of one unit left, right, up, and down must have an area of 1. </w:t>
      </w:r>
    </w:p>
    <w:p w:rsidR="0053789F" w:rsidRPr="00800E78" w:rsidRDefault="0053789F" w:rsidP="00CE110A">
      <w:pPr>
        <w:rPr>
          <w:b/>
        </w:rPr>
      </w:pPr>
      <w:r w:rsidRPr="00800E78">
        <w:rPr>
          <w:b/>
        </w:rPr>
        <w:t>PROOF:</w:t>
      </w:r>
    </w:p>
    <w:p w:rsidR="0053789F" w:rsidRPr="00CE110A" w:rsidRDefault="0053789F" w:rsidP="00CE110A">
      <w:r>
        <w:t>For any tile that covers the plane when translated by one unit in all directions, every point corresponds to a distinct fractional part. We can prove this by contradiction. Suppose there are two points with the same fractional part (i.e. the same (xmod1, ymod1)) in some tile. After k iterations, point (a,b) with fractional part (amod1, bmod1) will reach the other point (c,d) with (cmod1, dmod1)= (amod1, bmod1), since a+k and b+k will equal (c,d) as k is an integer and the fractional parts are equal.</w:t>
      </w:r>
    </w:p>
    <w:sectPr w:rsidR="0053789F" w:rsidRPr="00CE110A" w:rsidSect="00730BF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7CCD"/>
    <w:rsid w:val="002716C3"/>
    <w:rsid w:val="002C5515"/>
    <w:rsid w:val="002E45B4"/>
    <w:rsid w:val="003B43AC"/>
    <w:rsid w:val="0053789F"/>
    <w:rsid w:val="00603B35"/>
    <w:rsid w:val="00612CD8"/>
    <w:rsid w:val="00730BFC"/>
    <w:rsid w:val="0075583C"/>
    <w:rsid w:val="00800E78"/>
    <w:rsid w:val="009B2277"/>
    <w:rsid w:val="00A34DAE"/>
    <w:rsid w:val="00A57C6A"/>
    <w:rsid w:val="00AE4C53"/>
    <w:rsid w:val="00B31778"/>
    <w:rsid w:val="00BB7CCD"/>
    <w:rsid w:val="00C02ED6"/>
    <w:rsid w:val="00CE110A"/>
    <w:rsid w:val="00F83BA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10A"/>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B7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7C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4</Pages>
  <Words>719</Words>
  <Characters>4104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Discrete Dynamical Systems</dc:title>
  <dc:subject/>
  <dc:creator>cvcs04</dc:creator>
  <cp:keywords/>
  <dc:description/>
  <cp:lastModifiedBy>Princeton Affiliate</cp:lastModifiedBy>
  <cp:revision>2</cp:revision>
  <dcterms:created xsi:type="dcterms:W3CDTF">2009-07-02T17:06:00Z</dcterms:created>
  <dcterms:modified xsi:type="dcterms:W3CDTF">2009-07-02T17:06:00Z</dcterms:modified>
</cp:coreProperties>
</file>